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E0F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E0F">
        <w:rPr>
          <w:rFonts w:ascii="Times New Roman" w:hAnsi="Times New Roman" w:cs="Times New Roman"/>
          <w:b/>
        </w:rPr>
        <w:t xml:space="preserve">«Детский сад компенсирующего вида №14 «Василёк» </w:t>
      </w:r>
    </w:p>
    <w:p w:rsidR="00042E0F" w:rsidRPr="00042E0F" w:rsidRDefault="00042E0F" w:rsidP="00042E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E0F">
        <w:rPr>
          <w:rFonts w:ascii="Times New Roman" w:hAnsi="Times New Roman" w:cs="Times New Roman"/>
          <w:b/>
        </w:rPr>
        <w:t>города Рубцовска Алтайского края</w:t>
      </w:r>
    </w:p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E0F">
        <w:rPr>
          <w:rFonts w:ascii="Times New Roman" w:hAnsi="Times New Roman" w:cs="Times New Roman"/>
          <w:b/>
        </w:rPr>
        <w:t xml:space="preserve">658213, </w:t>
      </w:r>
      <w:proofErr w:type="spellStart"/>
      <w:r w:rsidRPr="00042E0F">
        <w:rPr>
          <w:rFonts w:ascii="Times New Roman" w:hAnsi="Times New Roman" w:cs="Times New Roman"/>
          <w:b/>
        </w:rPr>
        <w:t>г</w:t>
      </w:r>
      <w:proofErr w:type="gramStart"/>
      <w:r w:rsidRPr="00042E0F">
        <w:rPr>
          <w:rFonts w:ascii="Times New Roman" w:hAnsi="Times New Roman" w:cs="Times New Roman"/>
          <w:b/>
        </w:rPr>
        <w:t>.Р</w:t>
      </w:r>
      <w:proofErr w:type="gramEnd"/>
      <w:r w:rsidRPr="00042E0F">
        <w:rPr>
          <w:rFonts w:ascii="Times New Roman" w:hAnsi="Times New Roman" w:cs="Times New Roman"/>
          <w:b/>
        </w:rPr>
        <w:t>убцовск</w:t>
      </w:r>
      <w:proofErr w:type="spellEnd"/>
      <w:r w:rsidRPr="00042E0F">
        <w:rPr>
          <w:rFonts w:ascii="Times New Roman" w:hAnsi="Times New Roman" w:cs="Times New Roman"/>
          <w:b/>
        </w:rPr>
        <w:t>, проспект Ленина, 29</w:t>
      </w:r>
    </w:p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E0F">
        <w:rPr>
          <w:rFonts w:ascii="Times New Roman" w:hAnsi="Times New Roman" w:cs="Times New Roman"/>
          <w:b/>
        </w:rPr>
        <w:t xml:space="preserve"> тел.: (38557) 9-87-52</w:t>
      </w:r>
    </w:p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42E0F">
        <w:rPr>
          <w:rFonts w:ascii="Times New Roman" w:hAnsi="Times New Roman" w:cs="Times New Roman"/>
          <w:b/>
          <w:lang w:val="en-US"/>
        </w:rPr>
        <w:t>e</w:t>
      </w:r>
      <w:r w:rsidRPr="00042E0F">
        <w:rPr>
          <w:rFonts w:ascii="Times New Roman" w:hAnsi="Times New Roman" w:cs="Times New Roman"/>
          <w:b/>
        </w:rPr>
        <w:t>-</w:t>
      </w:r>
      <w:r w:rsidRPr="00042E0F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042E0F">
        <w:rPr>
          <w:rFonts w:ascii="Times New Roman" w:hAnsi="Times New Roman" w:cs="Times New Roman"/>
        </w:rPr>
        <w:t>:</w:t>
      </w:r>
      <w:hyperlink r:id="rId8" w:history="1">
        <w:r w:rsidRPr="00042E0F">
          <w:rPr>
            <w:rStyle w:val="aa"/>
            <w:lang w:val="en-US"/>
          </w:rPr>
          <w:t>vasilek</w:t>
        </w:r>
        <w:r w:rsidRPr="00042E0F">
          <w:rPr>
            <w:rStyle w:val="aa"/>
          </w:rPr>
          <w:t>.</w:t>
        </w:r>
        <w:r w:rsidRPr="00042E0F">
          <w:rPr>
            <w:rStyle w:val="aa"/>
            <w:lang w:val="en-US"/>
          </w:rPr>
          <w:t>dou</w:t>
        </w:r>
        <w:r w:rsidRPr="00042E0F">
          <w:rPr>
            <w:rStyle w:val="aa"/>
          </w:rPr>
          <w:t>@</w:t>
        </w:r>
        <w:r w:rsidRPr="00042E0F">
          <w:rPr>
            <w:rStyle w:val="aa"/>
            <w:lang w:val="en-US"/>
          </w:rPr>
          <w:t>mail</w:t>
        </w:r>
        <w:r w:rsidRPr="00042E0F">
          <w:rPr>
            <w:rStyle w:val="aa"/>
          </w:rPr>
          <w:t>.</w:t>
        </w:r>
        <w:r w:rsidRPr="00042E0F">
          <w:rPr>
            <w:rStyle w:val="aa"/>
            <w:lang w:val="en-US"/>
          </w:rPr>
          <w:t>ru</w:t>
        </w:r>
      </w:hyperlink>
      <w:r w:rsidRPr="00042E0F">
        <w:rPr>
          <w:rFonts w:ascii="Times New Roman" w:hAnsi="Times New Roman" w:cs="Times New Roman"/>
        </w:rPr>
        <w:t>,</w:t>
      </w:r>
      <w:r w:rsidRPr="00042E0F">
        <w:rPr>
          <w:rFonts w:ascii="Times New Roman" w:hAnsi="Times New Roman" w:cs="Times New Roman"/>
          <w:b/>
        </w:rPr>
        <w:t xml:space="preserve">сайт: </w:t>
      </w:r>
      <w:hyperlink r:id="rId9" w:history="1">
        <w:r w:rsidRPr="00042E0F">
          <w:rPr>
            <w:rStyle w:val="aa"/>
            <w:lang w:val="en-US"/>
          </w:rPr>
          <w:t>http</w:t>
        </w:r>
        <w:r w:rsidRPr="00042E0F">
          <w:rPr>
            <w:rStyle w:val="aa"/>
          </w:rPr>
          <w:t>://</w:t>
        </w:r>
        <w:r w:rsidRPr="00042E0F">
          <w:rPr>
            <w:rStyle w:val="aa"/>
            <w:lang w:val="en-US"/>
          </w:rPr>
          <w:t>ds</w:t>
        </w:r>
        <w:r w:rsidRPr="00042E0F">
          <w:rPr>
            <w:rStyle w:val="aa"/>
          </w:rPr>
          <w:t>14.</w:t>
        </w:r>
        <w:proofErr w:type="spellStart"/>
        <w:r w:rsidRPr="00042E0F">
          <w:rPr>
            <w:rStyle w:val="aa"/>
            <w:lang w:val="en-US"/>
          </w:rPr>
          <w:t>educrub</w:t>
        </w:r>
        <w:proofErr w:type="spellEnd"/>
        <w:r w:rsidRPr="00042E0F">
          <w:rPr>
            <w:rStyle w:val="aa"/>
          </w:rPr>
          <w:t>.</w:t>
        </w:r>
        <w:proofErr w:type="spellStart"/>
        <w:r w:rsidRPr="00042E0F">
          <w:rPr>
            <w:rStyle w:val="aa"/>
            <w:lang w:val="en-US"/>
          </w:rPr>
          <w:t>ru</w:t>
        </w:r>
        <w:proofErr w:type="spellEnd"/>
      </w:hyperlink>
    </w:p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</w:p>
    <w:p w:rsidR="00042E0F" w:rsidRDefault="00042E0F" w:rsidP="00042E0F">
      <w:pPr>
        <w:rPr>
          <w:b/>
          <w:iCs/>
        </w:rPr>
      </w:pPr>
    </w:p>
    <w:p w:rsidR="00042E0F" w:rsidRDefault="00042E0F" w:rsidP="00042E0F">
      <w:pPr>
        <w:rPr>
          <w:b/>
          <w:iCs/>
        </w:rPr>
      </w:pPr>
    </w:p>
    <w:p w:rsidR="00042E0F" w:rsidRDefault="00042E0F" w:rsidP="00042E0F">
      <w:pPr>
        <w:rPr>
          <w:b/>
          <w:iCs/>
        </w:rPr>
      </w:pPr>
    </w:p>
    <w:p w:rsidR="00042E0F" w:rsidRDefault="00042E0F" w:rsidP="00042E0F">
      <w:pPr>
        <w:rPr>
          <w:b/>
          <w:iCs/>
        </w:rPr>
      </w:pPr>
    </w:p>
    <w:p w:rsidR="00042E0F" w:rsidRDefault="00042E0F" w:rsidP="00042E0F">
      <w:pPr>
        <w:ind w:left="1416"/>
        <w:rPr>
          <w:rFonts w:ascii="Times New Roman" w:hAnsi="Times New Roman" w:cs="Times New Roman"/>
          <w:b/>
          <w:iCs/>
          <w:sz w:val="28"/>
        </w:rPr>
      </w:pPr>
    </w:p>
    <w:p w:rsidR="00042E0F" w:rsidRDefault="00042E0F" w:rsidP="00042E0F">
      <w:pPr>
        <w:ind w:left="1416"/>
        <w:rPr>
          <w:rFonts w:ascii="Times New Roman" w:hAnsi="Times New Roman" w:cs="Times New Roman"/>
          <w:b/>
          <w:iCs/>
          <w:sz w:val="28"/>
        </w:rPr>
      </w:pPr>
    </w:p>
    <w:p w:rsidR="00042E0F" w:rsidRDefault="00042E0F" w:rsidP="00042E0F">
      <w:pPr>
        <w:ind w:left="1416"/>
        <w:rPr>
          <w:rFonts w:ascii="Times New Roman" w:hAnsi="Times New Roman" w:cs="Times New Roman"/>
          <w:b/>
          <w:iCs/>
          <w:sz w:val="28"/>
        </w:rPr>
      </w:pPr>
    </w:p>
    <w:p w:rsid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Выступление из опыта работы</w:t>
      </w:r>
      <w:r w:rsidRPr="00042E0F"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на м</w:t>
      </w:r>
      <w:r w:rsidRPr="00042E0F">
        <w:rPr>
          <w:rFonts w:ascii="Times New Roman" w:hAnsi="Times New Roman" w:cs="Times New Roman"/>
          <w:b/>
          <w:iCs/>
          <w:sz w:val="28"/>
        </w:rPr>
        <w:t>етодическо</w:t>
      </w:r>
      <w:r>
        <w:rPr>
          <w:rFonts w:ascii="Times New Roman" w:hAnsi="Times New Roman" w:cs="Times New Roman"/>
          <w:b/>
          <w:iCs/>
          <w:sz w:val="28"/>
        </w:rPr>
        <w:t>м</w:t>
      </w:r>
      <w:r w:rsidRPr="00042E0F">
        <w:rPr>
          <w:rFonts w:ascii="Times New Roman" w:hAnsi="Times New Roman" w:cs="Times New Roman"/>
          <w:b/>
          <w:iCs/>
          <w:sz w:val="28"/>
        </w:rPr>
        <w:t xml:space="preserve"> объединени</w:t>
      </w:r>
      <w:r>
        <w:rPr>
          <w:rFonts w:ascii="Times New Roman" w:hAnsi="Times New Roman" w:cs="Times New Roman"/>
          <w:b/>
          <w:iCs/>
          <w:sz w:val="28"/>
        </w:rPr>
        <w:t>и</w:t>
      </w:r>
      <w:r w:rsidRPr="00042E0F">
        <w:rPr>
          <w:rFonts w:ascii="Times New Roman" w:hAnsi="Times New Roman" w:cs="Times New Roman"/>
          <w:b/>
          <w:iCs/>
          <w:sz w:val="28"/>
        </w:rPr>
        <w:t xml:space="preserve"> воспитателей групп компенсирующей направленности дошкольных образовательных учреждений </w:t>
      </w:r>
    </w:p>
    <w:p w:rsidR="00042E0F" w:rsidRDefault="00042E0F" w:rsidP="00042E0F">
      <w:pPr>
        <w:ind w:left="1416"/>
        <w:jc w:val="center"/>
        <w:rPr>
          <w:rFonts w:ascii="Times New Roman" w:hAnsi="Times New Roman" w:cs="Times New Roman"/>
          <w:b/>
          <w:iCs/>
          <w:sz w:val="28"/>
        </w:rPr>
      </w:pPr>
      <w:r w:rsidRPr="00042E0F">
        <w:rPr>
          <w:rFonts w:ascii="Times New Roman" w:hAnsi="Times New Roman" w:cs="Times New Roman"/>
          <w:b/>
          <w:iCs/>
          <w:sz w:val="28"/>
        </w:rPr>
        <w:t>города Рубцовска</w:t>
      </w:r>
      <w:r>
        <w:rPr>
          <w:rFonts w:ascii="Times New Roman" w:hAnsi="Times New Roman" w:cs="Times New Roman"/>
          <w:b/>
          <w:iCs/>
          <w:sz w:val="28"/>
        </w:rPr>
        <w:t>.</w:t>
      </w:r>
    </w:p>
    <w:p w:rsidR="00042E0F" w:rsidRDefault="00042E0F" w:rsidP="00042E0F">
      <w:pPr>
        <w:ind w:left="1416"/>
        <w:rPr>
          <w:rFonts w:ascii="Times New Roman" w:hAnsi="Times New Roman" w:cs="Times New Roman"/>
          <w:b/>
          <w:iCs/>
          <w:sz w:val="28"/>
        </w:rPr>
      </w:pPr>
    </w:p>
    <w:p w:rsidR="00042E0F" w:rsidRPr="00980F53" w:rsidRDefault="00980F53" w:rsidP="00980F53">
      <w:pPr>
        <w:ind w:firstLine="2"/>
        <w:jc w:val="center"/>
        <w:rPr>
          <w:rFonts w:ascii="Times New Roman" w:hAnsi="Times New Roman" w:cs="Times New Roman"/>
          <w:b/>
          <w:iCs/>
          <w:color w:val="7030A0"/>
          <w:sz w:val="40"/>
        </w:rPr>
      </w:pPr>
      <w:r w:rsidRPr="00980F53">
        <w:rPr>
          <w:rFonts w:ascii="Times New Roman" w:hAnsi="Times New Roman" w:cs="Times New Roman"/>
          <w:b/>
          <w:iCs/>
          <w:color w:val="7030A0"/>
          <w:sz w:val="28"/>
        </w:rPr>
        <w:t>ТЕМА «ИСПОЛЬЗОВАНИЕ РАЗНООБРАЗНЫХ ФОРМ И МЕТОДОВ В РАБОТЕ С ДЕТЬМИ С ОВЗ ПО РАЗВИТИЮ РЕЧИ»</w:t>
      </w:r>
    </w:p>
    <w:p w:rsidR="00042E0F" w:rsidRDefault="00042E0F" w:rsidP="00042E0F">
      <w:pPr>
        <w:spacing w:line="360" w:lineRule="auto"/>
        <w:rPr>
          <w:sz w:val="36"/>
        </w:rPr>
      </w:pPr>
      <w:r>
        <w:rPr>
          <w:b/>
          <w:iCs/>
          <w:sz w:val="32"/>
        </w:rPr>
        <w:t xml:space="preserve">          </w:t>
      </w:r>
    </w:p>
    <w:p w:rsidR="00042E0F" w:rsidRDefault="00042E0F" w:rsidP="00042E0F">
      <w:pPr>
        <w:rPr>
          <w:sz w:val="36"/>
        </w:rPr>
      </w:pPr>
    </w:p>
    <w:p w:rsidR="00042E0F" w:rsidRPr="00042E0F" w:rsidRDefault="00042E0F" w:rsidP="00042E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042E0F">
        <w:rPr>
          <w:rFonts w:ascii="Times New Roman" w:hAnsi="Times New Roman" w:cs="Times New Roman"/>
          <w:b/>
          <w:sz w:val="28"/>
        </w:rPr>
        <w:t>Подготовила:</w:t>
      </w:r>
    </w:p>
    <w:p w:rsidR="00042E0F" w:rsidRPr="00042E0F" w:rsidRDefault="00042E0F" w:rsidP="00042E0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Скрынник Наталья Ивановна</w:t>
      </w:r>
      <w:r w:rsidRPr="00042E0F">
        <w:rPr>
          <w:rFonts w:ascii="Times New Roman" w:hAnsi="Times New Roman" w:cs="Times New Roman"/>
          <w:sz w:val="28"/>
        </w:rPr>
        <w:t xml:space="preserve">, </w:t>
      </w:r>
    </w:p>
    <w:p w:rsidR="00042E0F" w:rsidRPr="00042E0F" w:rsidRDefault="00042E0F" w:rsidP="00042E0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2E0F">
        <w:rPr>
          <w:rFonts w:ascii="Times New Roman" w:hAnsi="Times New Roman" w:cs="Times New Roman"/>
          <w:sz w:val="28"/>
        </w:rPr>
        <w:t xml:space="preserve">воспитатель </w:t>
      </w:r>
    </w:p>
    <w:p w:rsidR="00042E0F" w:rsidRDefault="00042E0F" w:rsidP="00042E0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42E0F">
        <w:rPr>
          <w:rFonts w:ascii="Times New Roman" w:hAnsi="Times New Roman" w:cs="Times New Roman"/>
          <w:sz w:val="28"/>
        </w:rPr>
        <w:t>МБДОУ «Д/ сад № 14 «Василёк»</w:t>
      </w:r>
    </w:p>
    <w:p w:rsidR="00042E0F" w:rsidRPr="00042E0F" w:rsidRDefault="00042E0F" w:rsidP="00042E0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высшая квалификационная категория</w:t>
      </w:r>
    </w:p>
    <w:p w:rsidR="00042E0F" w:rsidRDefault="00042E0F" w:rsidP="00042E0F">
      <w:pPr>
        <w:rPr>
          <w:sz w:val="36"/>
        </w:rPr>
      </w:pPr>
    </w:p>
    <w:p w:rsidR="00042E0F" w:rsidRDefault="00042E0F" w:rsidP="00042E0F">
      <w:pPr>
        <w:rPr>
          <w:sz w:val="36"/>
        </w:rPr>
      </w:pPr>
    </w:p>
    <w:p w:rsidR="00042E0F" w:rsidRDefault="00042E0F" w:rsidP="00042E0F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</w:p>
    <w:p w:rsidR="00042E0F" w:rsidRPr="00042E0F" w:rsidRDefault="00042E0F" w:rsidP="00042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42E0F">
        <w:rPr>
          <w:rFonts w:ascii="Times New Roman" w:hAnsi="Times New Roman" w:cs="Times New Roman"/>
          <w:b/>
          <w:sz w:val="28"/>
          <w:szCs w:val="26"/>
        </w:rPr>
        <w:t>г. Рубцовск</w:t>
      </w:r>
    </w:p>
    <w:p w:rsidR="00042E0F" w:rsidRDefault="00042E0F" w:rsidP="00042E0F">
      <w:pPr>
        <w:spacing w:after="0" w:line="240" w:lineRule="auto"/>
        <w:jc w:val="center"/>
        <w:rPr>
          <w:rFonts w:ascii="Arial Black" w:hAnsi="Arial Black"/>
          <w:sz w:val="28"/>
          <w:szCs w:val="26"/>
        </w:rPr>
      </w:pPr>
      <w:r w:rsidRPr="00042E0F">
        <w:rPr>
          <w:rFonts w:ascii="Times New Roman" w:hAnsi="Times New Roman" w:cs="Times New Roman"/>
          <w:b/>
          <w:sz w:val="28"/>
          <w:szCs w:val="26"/>
        </w:rPr>
        <w:t>сентябрь, 201</w:t>
      </w:r>
      <w:r>
        <w:rPr>
          <w:rFonts w:ascii="Times New Roman" w:hAnsi="Times New Roman" w:cs="Times New Roman"/>
          <w:b/>
          <w:sz w:val="28"/>
          <w:szCs w:val="26"/>
        </w:rPr>
        <w:t>9</w:t>
      </w:r>
    </w:p>
    <w:p w:rsidR="00042E0F" w:rsidRDefault="00042E0F" w:rsidP="00042E0F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E53D5" w:rsidRPr="00042E0F" w:rsidRDefault="00AE53D5" w:rsidP="00042E0F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Хорошая речь – яркий показатель всестороннего</w:t>
      </w:r>
      <w:r w:rsidRPr="00042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8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и подготовленности его к обучению в школе. Почти все дети дошкольного возраста - имеют речевые недостатки, неправильно произносят один или несколько звуков, большинство из которых носят временный, непостоянный характер. Исключение составляют дети до 4 лет с нормой возрастного или физиологического косноязычия, после 4 лет – наступает патология.</w:t>
      </w:r>
    </w:p>
    <w:p w:rsidR="00AE53D5" w:rsidRPr="00042E0F" w:rsidRDefault="00AE53D5" w:rsidP="00980F53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небольшая часть детей, идущих в школу, имеют чистую, хорошо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развитую речь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3D5" w:rsidRPr="00042E0F" w:rsidRDefault="00AE53D5" w:rsidP="00980F53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чистоту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ребенка влияют такие факторы, как: </w:t>
      </w:r>
      <w:r w:rsidRPr="00042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слух, речевое внимание,  речевое дыхание, голосовой и речевой аппарат.</w:t>
      </w:r>
    </w:p>
    <w:p w:rsidR="00650B7B" w:rsidRPr="00042E0F" w:rsidRDefault="00650B7B" w:rsidP="00042E0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Овладение речью происходит в процессе общения и в ходе познания ребенком  с ограниченными возможностями здоровья действительности. Взрослый организует и материальную, и языковую среду, увлекает в совместную деятельность и выступает как образец, живой носитель тех способностей, которыми малышу предстоит овладеть. Педагог – образец речевой культуры. При этом для педагога развитие речи детей – одна из важнейших целей  коррекционной работы, но у самих детей такой цели нет. Для них речь не цель, а средство реализации своих потребностей в общении, в игре,  в познании. Поэтому и основной формой обучения будут не столько специальные занятия учителя-логопеда, дефектолога, воспитателя,  сколько естественная жизнь детской группы. </w:t>
      </w:r>
    </w:p>
    <w:p w:rsidR="00AE53D5" w:rsidRPr="00042E0F" w:rsidRDefault="00AE53D5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достижения ребенком коммуникативной компетентности воспитатель должен помочь развитию разных сторон речи ребенка во всех возрастных группах: развитие связной речи, развитие словаря, освоение грамматически правильной речи, освоение звуковой культуры речи, подготовка к обучению грамоте. Педагог должен строить свою работу и применять формы образовательного процесса, соответствующие возрасту детей.</w:t>
      </w:r>
    </w:p>
    <w:p w:rsidR="00AE53D5" w:rsidRPr="00042E0F" w:rsidRDefault="00AE53D5" w:rsidP="00042E0F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0C0F" w:rsidRPr="00980F53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980F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Выделяют три группы методов: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наглядные, 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словесные,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практические. 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деление весьма условно, поскольку между ними нет резкой границы. Наглядные методы сопровождаются словом, а в </w:t>
      </w:r>
      <w:proofErr w:type="gramStart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словесных</w:t>
      </w:r>
      <w:proofErr w:type="gramEnd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наглядные приемы.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методы также связаны и со словом, и с наглядным материалом. Причисление одних методов и приемов </w:t>
      </w:r>
      <w:proofErr w:type="spellStart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кнаглядным</w:t>
      </w:r>
      <w:proofErr w:type="spellEnd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к </w:t>
      </w:r>
      <w:proofErr w:type="gramStart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словесным</w:t>
      </w:r>
      <w:proofErr w:type="gramEnd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практическим, зависит от преобладания наглядности, слова или действий как источника и основы высказывания.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8D0C0F" w:rsidRPr="00980F53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0F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НАГЛЯДНЫЕ</w:t>
      </w:r>
      <w:r w:rsidRPr="00980F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980F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МЕТОДЫ</w:t>
      </w:r>
      <w:r w:rsidRPr="00980F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методы используются в детском саду чаще. Применяются как непосредственные, так и опосредованные методы. К </w:t>
      </w:r>
      <w:proofErr w:type="gramStart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</w:t>
      </w:r>
      <w:proofErr w:type="gramEnd"/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метод наблюдения и его разновидности: 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экскурсии, 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 помещения, 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натуральных предметов. 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методы направлены на накопление содержания речи и обеспечивают связь двух сигнальных систем.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Опосредованные методы основаны на применении изобразительной наглядности. Это рассматривание игрушек, картин, фотографий, описание картин и игрушек, рассказывание по игрушкам и картинам. Они используются для закрепления знаний, словаря, развития обобщающей функции слова, обучения связной речи. Опосредованные методы могут быть использованы также для ознакомления с объектами и явлениями, с которыми невозможно познакомиться непосредственно.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0F" w:rsidRPr="00980F53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0F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СЛОВЕСНЫЕ</w:t>
      </w:r>
      <w:r w:rsidRPr="00980F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980F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МЕТОДЫ</w:t>
      </w:r>
      <w:r w:rsidRPr="00980F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в основном те словесные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связанны с художественным словом. Возрастные особенности дошкольников требуют опоры на наглядность, поэтому во всех словесных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методах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применяем или наглядные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 обучения: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кратковременный показ предмета, игрушки;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иллюстраций, или демонстрацию наглядного объекта в целях отдыха, разрядки детей;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чтение стихов кукле, появление разгадки-предмета и т.д.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0F" w:rsidRPr="00980F53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80F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ПРАКТИЧЕСКИЙ</w:t>
      </w:r>
      <w:r w:rsidRPr="00980F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980F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МЕТОД</w:t>
      </w:r>
      <w:r w:rsidRPr="00980F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D0C0F" w:rsidRPr="00042E0F" w:rsidRDefault="008D0C0F" w:rsidP="00042E0F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этих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методов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обучить детей на практике применять полученные знания, помочь усваивать и совершенствовать речевые умения и навыки. В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 практические методы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носят чаще всего игровой характер. Дидактическая игра - универсальный способ закрепления знаний и умений. Она используется для решения всех задач 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речи</w:t>
      </w:r>
      <w:r w:rsidRPr="00042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2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D0C0F" w:rsidRPr="00042E0F" w:rsidRDefault="008D0C0F" w:rsidP="00042E0F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0B7B" w:rsidRPr="00980F53" w:rsidRDefault="00980F53" w:rsidP="00980F53">
      <w:pPr>
        <w:pStyle w:val="a3"/>
        <w:spacing w:line="276" w:lineRule="auto"/>
        <w:ind w:left="-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ФОРМЫ И МЕТОДЫ  РАБОТЫ С ДЕТЬМИ, КОТОРЫЕ ПОМОГУТ ДЕТЯМ В РАЗВИТИИ РЕЧИ.</w:t>
      </w:r>
    </w:p>
    <w:p w:rsidR="00980F53" w:rsidRDefault="00980F53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Общение</w:t>
      </w:r>
      <w:r w:rsidRPr="00042E0F">
        <w:rPr>
          <w:rFonts w:ascii="Times New Roman" w:hAnsi="Times New Roman" w:cs="Times New Roman"/>
          <w:sz w:val="28"/>
          <w:szCs w:val="28"/>
        </w:rPr>
        <w:t>: неподготовленное и подготовленное. «Живое» общение с правилами, так называемое этикетное. Общение по телефону. Общение через письма. Расширение круга знакомств детей.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2.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Игры.</w:t>
      </w:r>
      <w:r w:rsidRPr="00042E0F">
        <w:rPr>
          <w:rFonts w:ascii="Times New Roman" w:hAnsi="Times New Roman" w:cs="Times New Roman"/>
          <w:sz w:val="28"/>
          <w:szCs w:val="28"/>
        </w:rPr>
        <w:t xml:space="preserve"> Речевые действия как часть речевого поведения. Ролевые игры. Речевое поведение ребенка в сюжетно - ролевых и театрализованных играх. Театрализованные игры как средство развития связной речи.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3.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Учебно-игровые ситуации</w:t>
      </w:r>
      <w:r w:rsidRPr="00042E0F">
        <w:rPr>
          <w:rFonts w:ascii="Times New Roman" w:hAnsi="Times New Roman" w:cs="Times New Roman"/>
          <w:sz w:val="28"/>
          <w:szCs w:val="28"/>
        </w:rPr>
        <w:t>, возникающие по инициативе взрослого или ребенка, где ребенок может проявить речевую активность.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4.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Пение, чтение стихотворений.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5.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Организация  экскурсий.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6.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Развитие речи через использование СМИ</w:t>
      </w:r>
      <w:r w:rsidRPr="00042E0F">
        <w:rPr>
          <w:rFonts w:ascii="Times New Roman" w:hAnsi="Times New Roman" w:cs="Times New Roman"/>
          <w:sz w:val="28"/>
          <w:szCs w:val="28"/>
        </w:rPr>
        <w:t xml:space="preserve"> (радио, телевизор, периодическая детская печать).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7.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Труд:</w:t>
      </w:r>
      <w:r w:rsidRPr="00042E0F">
        <w:rPr>
          <w:rFonts w:ascii="Times New Roman" w:hAnsi="Times New Roman" w:cs="Times New Roman"/>
          <w:sz w:val="28"/>
          <w:szCs w:val="28"/>
        </w:rPr>
        <w:t xml:space="preserve"> трудовые и речевые действия.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8.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Досуг.</w:t>
      </w:r>
      <w:r w:rsidRPr="00042E0F">
        <w:rPr>
          <w:rFonts w:ascii="Times New Roman" w:hAnsi="Times New Roman" w:cs="Times New Roman"/>
          <w:sz w:val="28"/>
          <w:szCs w:val="28"/>
        </w:rPr>
        <w:t xml:space="preserve"> Праздники и развлечения как эффективная форма обучения речи.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С чего начинать речевое развитие ребенка с ОВЗ?</w:t>
      </w:r>
      <w:r w:rsidRPr="00042E0F">
        <w:rPr>
          <w:rFonts w:ascii="Times New Roman" w:hAnsi="Times New Roman" w:cs="Times New Roman"/>
          <w:sz w:val="28"/>
          <w:szCs w:val="28"/>
        </w:rPr>
        <w:t xml:space="preserve"> Начинать работу следует с диагностики. Диагностическая работа педагога заключается в выявлении особенностей и трудностей речевого развития ребенка. Воспитатель должен действовать по определенному алгоритму:</w:t>
      </w:r>
    </w:p>
    <w:p w:rsidR="00650B7B" w:rsidRPr="00042E0F" w:rsidRDefault="00650B7B" w:rsidP="00980F5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изучает уровень и динамику речевого развития своих воспитанников;</w:t>
      </w:r>
    </w:p>
    <w:p w:rsidR="00650B7B" w:rsidRPr="00042E0F" w:rsidRDefault="00650B7B" w:rsidP="00980F5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квалифицирует (самостоятельно или с помощью специалистов) вид речевых недостатков, устанавливает их возможные причины;</w:t>
      </w:r>
    </w:p>
    <w:p w:rsidR="00650B7B" w:rsidRPr="00042E0F" w:rsidRDefault="00650B7B" w:rsidP="00980F5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конструирует групповые и индивидуальные программы речевой работы с детьми профилактической и/или коррекционно-развивающей направленности.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980F53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Для диагностики воспитатель должен использовать следующие методы: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- наблюдение за ребенком в процессе разных видов деятельности и при выполнении специальных диагностических заданий;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- изучение истории его раннего общего, речевого развития и условий семейного воспитания;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- </w:t>
      </w:r>
      <w:r w:rsidR="004339E8" w:rsidRPr="00042E0F">
        <w:rPr>
          <w:rFonts w:ascii="Times New Roman" w:hAnsi="Times New Roman" w:cs="Times New Roman"/>
          <w:sz w:val="28"/>
          <w:szCs w:val="28"/>
        </w:rPr>
        <w:t>беседы с родителями.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Коррекционная работа воспитателя по развитию речи  предусматривает введение  в образовательный процесс упражнений артикуляционной, дыхательной гимнастики, на развитие мелкой моторики, фонематического слуха, расширение словаря, игр на словообразование и формирование грамматических форм, связ</w:t>
      </w:r>
      <w:r w:rsidR="004339E8" w:rsidRPr="00042E0F">
        <w:rPr>
          <w:rFonts w:ascii="Times New Roman" w:hAnsi="Times New Roman" w:cs="Times New Roman"/>
          <w:sz w:val="28"/>
          <w:szCs w:val="28"/>
        </w:rPr>
        <w:t>ной речи</w:t>
      </w:r>
      <w:r w:rsidRPr="00042E0F">
        <w:rPr>
          <w:rFonts w:ascii="Times New Roman" w:hAnsi="Times New Roman" w:cs="Times New Roman"/>
          <w:sz w:val="28"/>
          <w:szCs w:val="28"/>
        </w:rPr>
        <w:t>. Важнейшая деятельность для дошкольника – игра, а главнейшая потребность – общение. Основная задача этих игр-занятий — воспитание культуры поведения детей, но они чрезвычайно важны и для развития речи, так как обогащают словарь, закрепляют навыки связной речи.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В развитии речи дошкольников с ОВЗ  очень важны игровые </w:t>
      </w:r>
      <w:proofErr w:type="spellStart"/>
      <w:r w:rsidRPr="00042E0F">
        <w:rPr>
          <w:rFonts w:ascii="Times New Roman" w:hAnsi="Times New Roman" w:cs="Times New Roman"/>
          <w:sz w:val="28"/>
          <w:szCs w:val="28"/>
        </w:rPr>
        <w:t>прагмы</w:t>
      </w:r>
      <w:proofErr w:type="spellEnd"/>
      <w:r w:rsidRPr="00042E0F">
        <w:rPr>
          <w:rFonts w:ascii="Times New Roman" w:hAnsi="Times New Roman" w:cs="Times New Roman"/>
          <w:sz w:val="28"/>
          <w:szCs w:val="28"/>
        </w:rPr>
        <w:t xml:space="preserve"> и просто эмоциональность в применении некоторых приемов: интригующая интонация голоса при вопросе, утрированно озабоченная интонация при постановке трудного задания, использование шутки при объяснении задания. Живость эмоций повышает внимание детей в игре, вследствие чего активизируются все процессы речи (сравните упражнение на классификацию предметов, которое проводят за столами, и игру «Не зевай!» с тем же словесным материалом, проводимую в кругу с мячом, с разыгрыванием фантов). </w:t>
      </w:r>
      <w:proofErr w:type="gramStart"/>
      <w:r w:rsidRPr="00042E0F">
        <w:rPr>
          <w:rFonts w:ascii="Times New Roman" w:hAnsi="Times New Roman" w:cs="Times New Roman"/>
          <w:sz w:val="28"/>
          <w:szCs w:val="28"/>
        </w:rPr>
        <w:t>На занятии, особенно в конце его, можно задавать шутливые вопросы, использовать небылицы, перевертыши, игру «Так или не так», игровой персонаж (внести Петрушку, мишку), употреблять игровые формы оценки (фишки, фанты, аплодисменты)..</w:t>
      </w:r>
      <w:proofErr w:type="gramEnd"/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Усиливают эмоциональное воздействие учебного материала такие приемы, как действия по выбору (составь рассказ по одной из этих двух картин; вспомни стихот</w:t>
      </w:r>
      <w:r w:rsidR="0080544A" w:rsidRPr="00042E0F">
        <w:rPr>
          <w:rFonts w:ascii="Times New Roman" w:hAnsi="Times New Roman" w:cs="Times New Roman"/>
          <w:sz w:val="28"/>
          <w:szCs w:val="28"/>
        </w:rPr>
        <w:t>ворение, которое тебе нравится)</w:t>
      </w:r>
      <w:r w:rsidRPr="00042E0F">
        <w:rPr>
          <w:rFonts w:ascii="Times New Roman" w:hAnsi="Times New Roman" w:cs="Times New Roman"/>
          <w:sz w:val="28"/>
          <w:szCs w:val="28"/>
        </w:rPr>
        <w:t>. Вызывают интерес и усиливают внимание детей к речевому материалу элементы соревнования («Кто скажет больше слов?», «Кто лучше скажет?»), красочность, новизна атрибутов, занимательность сюжетов игр.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Большое внимание воспитатели должны уделять развитию восприятия, мотивации, доступных форм словесно-логического мышления, познавательных процессов, созданию доброжелательной обстановки в детском коллективе, укреплению веры детей в собственные силы, формированию интереса к знаниям.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0F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 У детей с  ограниченными возможностями здоровья обычно наблюдаются специфические проявления особенностей работоспособности, памяти, внимания, мышления, развития личности. Необходимо четко определить цели, которые </w:t>
      </w:r>
      <w:r w:rsidRPr="00042E0F">
        <w:rPr>
          <w:rFonts w:ascii="Times New Roman" w:hAnsi="Times New Roman" w:cs="Times New Roman"/>
          <w:sz w:val="28"/>
          <w:szCs w:val="28"/>
        </w:rPr>
        <w:lastRenderedPageBreak/>
        <w:t>желательно достичь в процессе обучения. Перед началом обучения составляют этапную программу обучения.</w:t>
      </w:r>
    </w:p>
    <w:p w:rsidR="00980F53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7B" w:rsidRPr="00980F53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0F53">
        <w:rPr>
          <w:rFonts w:ascii="Times New Roman" w:hAnsi="Times New Roman" w:cs="Times New Roman"/>
          <w:b/>
          <w:color w:val="7030A0"/>
          <w:sz w:val="28"/>
          <w:szCs w:val="28"/>
        </w:rPr>
        <w:t>Процесс обучения следует сделать трехступенчатым: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1. Вначале ребенку объясняют, что он должен сделать.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2. Затем при необходимости оказывают ту или иную помощь.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3. Создают ситуацию успеха и поощряют за выполненное задание.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  Для того</w:t>
      </w:r>
      <w:proofErr w:type="gramStart"/>
      <w:r w:rsidR="00AE53D5" w:rsidRPr="00042E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2E0F">
        <w:rPr>
          <w:rFonts w:ascii="Times New Roman" w:hAnsi="Times New Roman" w:cs="Times New Roman"/>
          <w:sz w:val="28"/>
          <w:szCs w:val="28"/>
        </w:rPr>
        <w:t xml:space="preserve"> чтобы помочь ребенку показать себя с лучшей стороны, следует: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предлагать ребенку короткие задания, стараясь сделать их более разнообразными, чередовать разнообразные виды деятельности;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начинать и заканчивать каждую серию заданий ситуацией успеха;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>сочетать новые более трудные задания с уже изве</w:t>
      </w:r>
      <w:r w:rsidR="00AE53D5" w:rsidRPr="00042E0F">
        <w:rPr>
          <w:rFonts w:ascii="Times New Roman" w:hAnsi="Times New Roman" w:cs="Times New Roman"/>
          <w:sz w:val="28"/>
          <w:szCs w:val="28"/>
        </w:rPr>
        <w:t>стными заданиями, более легкими.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  Воспитателям, работающим с детьми с  ограниченными возможностями здоровья необходимо набраться терпения и не спешить. Не следует стараться научить ребенка сразу всему, лучше двигаться небольшими шажками, поднимаясь как бы по маленьким ступенькам.</w:t>
      </w:r>
    </w:p>
    <w:p w:rsidR="00650B7B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0F" w:rsidRPr="00042E0F" w:rsidRDefault="00650B7B" w:rsidP="00042E0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E0F">
        <w:rPr>
          <w:rFonts w:ascii="Times New Roman" w:hAnsi="Times New Roman" w:cs="Times New Roman"/>
          <w:sz w:val="28"/>
          <w:szCs w:val="28"/>
        </w:rPr>
        <w:t xml:space="preserve">         Доступным для детей с  ограниченными возможностями здоровья любое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 перестанет ощущать себя не таким как все. Это место, где ребенок с  ограниченными возможностями здоровья может реализовать не только свое право на образование, но и, будучи включенным</w:t>
      </w:r>
      <w:r w:rsidRPr="00042E0F">
        <w:rPr>
          <w:sz w:val="28"/>
          <w:szCs w:val="28"/>
        </w:rPr>
        <w:t xml:space="preserve"> </w:t>
      </w:r>
      <w:r w:rsidRPr="00042E0F">
        <w:rPr>
          <w:rFonts w:ascii="Times New Roman" w:hAnsi="Times New Roman" w:cs="Times New Roman"/>
          <w:sz w:val="28"/>
          <w:szCs w:val="28"/>
        </w:rPr>
        <w:t>в полноценную социальную жизнь ровесников, обрести право на обычное детство.</w:t>
      </w:r>
    </w:p>
    <w:p w:rsidR="00980F53" w:rsidRDefault="00980F53" w:rsidP="00042E0F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040F" w:rsidRPr="00980F53" w:rsidRDefault="007B040F" w:rsidP="00042E0F">
      <w:pPr>
        <w:spacing w:after="0"/>
        <w:ind w:firstLine="900"/>
        <w:jc w:val="center"/>
        <w:rPr>
          <w:rFonts w:ascii="Times New Roman" w:hAnsi="Times New Roman"/>
          <w:b/>
          <w:color w:val="7030A0"/>
          <w:sz w:val="28"/>
          <w:szCs w:val="28"/>
          <w:lang w:eastAsia="ru-RU"/>
        </w:rPr>
      </w:pPr>
      <w:r w:rsidRPr="00980F53">
        <w:rPr>
          <w:rFonts w:ascii="Times New Roman" w:hAnsi="Times New Roman"/>
          <w:b/>
          <w:color w:val="7030A0"/>
          <w:sz w:val="28"/>
          <w:szCs w:val="28"/>
          <w:lang w:eastAsia="ru-RU"/>
        </w:rPr>
        <w:t>Технологии речевого развития:</w:t>
      </w:r>
    </w:p>
    <w:p w:rsidR="007B040F" w:rsidRPr="00042E0F" w:rsidRDefault="00AE53D5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i/>
          <w:sz w:val="28"/>
          <w:szCs w:val="28"/>
          <w:lang w:eastAsia="ru-RU"/>
        </w:rPr>
        <w:t xml:space="preserve">1. </w:t>
      </w:r>
      <w:r w:rsidR="007B040F" w:rsidRPr="00042E0F">
        <w:rPr>
          <w:rFonts w:ascii="Times New Roman" w:hAnsi="Times New Roman"/>
          <w:i/>
          <w:sz w:val="28"/>
          <w:szCs w:val="28"/>
          <w:lang w:eastAsia="ru-RU"/>
        </w:rPr>
        <w:t>Развитие диалогического общения</w:t>
      </w:r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 (А.Г.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Арушанова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 xml:space="preserve">Фундаментальными составляющими проблемы развития речи детей дошкольного возраста, по мнению А. Г. 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Арушановой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>, являются диалог, творчество, познание, саморазвитие.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 xml:space="preserve">А. Г. 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Арушанова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 отмечает важность целостного подхода к формированию диалогической речи детей дошкольного возраста, полноценный диалог немыслим без установления диалогических отношений, без формирования инициативной и активной ответной позиции, партнерских отношений, овладение диалогом </w:t>
      </w:r>
      <w:r w:rsidRPr="00042E0F">
        <w:rPr>
          <w:rFonts w:ascii="Times New Roman" w:hAnsi="Times New Roman"/>
          <w:sz w:val="28"/>
          <w:szCs w:val="28"/>
          <w:lang w:eastAsia="ru-RU"/>
        </w:rPr>
        <w:lastRenderedPageBreak/>
        <w:t>невозможно без освоения языка и средств невербальной коммуникации, без воспитания культуры речи.</w:t>
      </w:r>
    </w:p>
    <w:p w:rsidR="007B040F" w:rsidRPr="00042E0F" w:rsidRDefault="00AE53D5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i/>
          <w:sz w:val="28"/>
          <w:szCs w:val="28"/>
          <w:lang w:eastAsia="ru-RU"/>
        </w:rPr>
        <w:t xml:space="preserve">2. </w:t>
      </w:r>
      <w:r w:rsidR="007B040F" w:rsidRPr="00042E0F">
        <w:rPr>
          <w:rFonts w:ascii="Times New Roman" w:hAnsi="Times New Roman"/>
          <w:i/>
          <w:sz w:val="28"/>
          <w:szCs w:val="28"/>
          <w:lang w:eastAsia="ru-RU"/>
        </w:rPr>
        <w:t>Азбука общения</w:t>
      </w:r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 (Л.М. Шипицына,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О.В.Защиринская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А.П.Воронова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Т.А.Нилова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>)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>Технология нацелена на формирование у взрослых людей ответственного отношения к воспитанию маленького человека, развитию различных форм контактов человека, живущего в цивилизованном обществе, а также с окружающим миром и людьми.</w:t>
      </w:r>
    </w:p>
    <w:p w:rsidR="007B040F" w:rsidRPr="00042E0F" w:rsidRDefault="00AE53D5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 w:rsidR="007B040F" w:rsidRPr="00042E0F">
        <w:rPr>
          <w:rFonts w:ascii="Times New Roman" w:hAnsi="Times New Roman"/>
          <w:i/>
          <w:sz w:val="28"/>
          <w:szCs w:val="28"/>
          <w:lang w:eastAsia="ru-RU"/>
        </w:rPr>
        <w:t>Технология активизирующего обучения речи как средству общения</w:t>
      </w:r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 (О. А.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Белобрыкина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>)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 xml:space="preserve">По мнению автора, технология активизирующего обучения речи нацелена на формирование качественной стороны речевой деятельности детей в процессе общения. К основным видам деятельности дошкольника относят игру и общение, следовательно, игровое общение есть тот необходимый базис, в рамках которого происходит формирование и совершенствование речевой активности ребенка. </w:t>
      </w:r>
    </w:p>
    <w:p w:rsidR="007B040F" w:rsidRPr="00042E0F" w:rsidRDefault="00AE53D5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i/>
          <w:sz w:val="28"/>
          <w:szCs w:val="28"/>
          <w:lang w:eastAsia="ru-RU"/>
        </w:rPr>
        <w:t xml:space="preserve">4. </w:t>
      </w:r>
      <w:r w:rsidR="007B040F" w:rsidRPr="00042E0F">
        <w:rPr>
          <w:rFonts w:ascii="Times New Roman" w:hAnsi="Times New Roman"/>
          <w:i/>
          <w:sz w:val="28"/>
          <w:szCs w:val="28"/>
          <w:lang w:eastAsia="ru-RU"/>
        </w:rPr>
        <w:t>Технологии использования моделирования в речевом развитии детей дошкольного возраста</w:t>
      </w:r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 (Т. А. Ткаченко, М. М. Алексеева, В. И. Яшина и др.)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 xml:space="preserve">В дошкольной педагогике в основе моделирования лежит замещение - возможность переноса значения с одного объекта на другой, возможность репрезентировать одно через другое. 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>Наиболее распространены в методике обучения пересказу схемы, помогающие ребенку соблюдать последовательность изложения событий, логичность произведения.</w:t>
      </w:r>
    </w:p>
    <w:p w:rsidR="007B040F" w:rsidRPr="00042E0F" w:rsidRDefault="00AE53D5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i/>
          <w:sz w:val="28"/>
          <w:szCs w:val="28"/>
          <w:lang w:eastAsia="ru-RU"/>
        </w:rPr>
        <w:t xml:space="preserve">5. </w:t>
      </w:r>
      <w:r w:rsidR="007B040F" w:rsidRPr="00042E0F">
        <w:rPr>
          <w:rFonts w:ascii="Times New Roman" w:hAnsi="Times New Roman"/>
          <w:i/>
          <w:sz w:val="28"/>
          <w:szCs w:val="28"/>
          <w:lang w:eastAsia="ru-RU"/>
        </w:rPr>
        <w:t>Мнемотехника</w:t>
      </w:r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 (В. К.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Воробъева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, Т. А. Ткаченко, В. П. Глухов, Т.В.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Большева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, Л. Н.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Ефименкова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 и др.)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 xml:space="preserve">По мнению авторов, использование мнемотехники в речевом развитии детей возможно во всех возрастных группах детского сада. При этом определение содержания 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мнемоквадратов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мнемодорожек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мнемотаблиц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 зависит от возрастных особенностей детей. </w:t>
      </w:r>
    </w:p>
    <w:p w:rsidR="007B040F" w:rsidRPr="00042E0F" w:rsidRDefault="00AE53D5" w:rsidP="00042E0F">
      <w:pPr>
        <w:spacing w:after="0"/>
        <w:ind w:firstLine="900"/>
        <w:jc w:val="both"/>
        <w:rPr>
          <w:rFonts w:ascii="Times New Roman" w:hAnsi="Times New Roman"/>
          <w:smallCaps/>
          <w:color w:val="000000"/>
          <w:sz w:val="28"/>
          <w:szCs w:val="28"/>
          <w:lang w:eastAsia="ru-RU"/>
        </w:rPr>
      </w:pPr>
      <w:r w:rsidRPr="00042E0F">
        <w:rPr>
          <w:rFonts w:ascii="Times New Roman" w:hAnsi="Times New Roman"/>
          <w:i/>
          <w:sz w:val="28"/>
          <w:szCs w:val="28"/>
          <w:lang w:eastAsia="ru-RU"/>
        </w:rPr>
        <w:t xml:space="preserve">6. </w:t>
      </w:r>
      <w:r w:rsidR="007B040F" w:rsidRPr="00042E0F">
        <w:rPr>
          <w:rFonts w:ascii="Times New Roman" w:hAnsi="Times New Roman"/>
          <w:i/>
          <w:sz w:val="28"/>
          <w:szCs w:val="28"/>
          <w:lang w:eastAsia="ru-RU"/>
        </w:rPr>
        <w:t>Технологии развития речи детей, разработанные на основе методов и приемов ТРИЗ и РТВ</w:t>
      </w:r>
      <w:r w:rsidR="007B040F" w:rsidRPr="00042E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(Н.Н. Хоменко, Т.А. </w:t>
      </w:r>
      <w:proofErr w:type="spellStart"/>
      <w:r w:rsidR="007B040F" w:rsidRPr="00042E0F">
        <w:rPr>
          <w:rFonts w:ascii="Times New Roman" w:hAnsi="Times New Roman"/>
          <w:sz w:val="28"/>
          <w:szCs w:val="28"/>
          <w:lang w:eastAsia="ru-RU"/>
        </w:rPr>
        <w:t>Сидорчук</w:t>
      </w:r>
      <w:proofErr w:type="spellEnd"/>
      <w:r w:rsidR="007B040F" w:rsidRPr="00042E0F">
        <w:rPr>
          <w:rFonts w:ascii="Times New Roman" w:hAnsi="Times New Roman"/>
          <w:sz w:val="28"/>
          <w:szCs w:val="28"/>
          <w:lang w:eastAsia="ru-RU"/>
        </w:rPr>
        <w:t xml:space="preserve"> и др.)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>Главная особенность «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тризовских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>» технологий заключается в доходчивости и простоте подачи материала и формулировке сложной ситуации. Сказки, игровые и бытовые ситуации - это та среда, через которую ребенок научится применять «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тризовские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» решения встающих перед ним проблем. По мере нахождения противоречий он сам будет стремиться к идеальному результату, используя многочисленные ресурсы, которые черпает из 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тризовских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 игр и упражнений.</w:t>
      </w:r>
    </w:p>
    <w:p w:rsidR="007B040F" w:rsidRPr="00042E0F" w:rsidRDefault="00AE53D5" w:rsidP="00042E0F">
      <w:pPr>
        <w:spacing w:after="0"/>
        <w:ind w:firstLine="90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42E0F">
        <w:rPr>
          <w:rFonts w:ascii="Times New Roman" w:hAnsi="Times New Roman"/>
          <w:i/>
          <w:sz w:val="28"/>
          <w:szCs w:val="28"/>
          <w:lang w:eastAsia="ru-RU"/>
        </w:rPr>
        <w:t xml:space="preserve">7. </w:t>
      </w:r>
      <w:r w:rsidR="007B040F" w:rsidRPr="00042E0F">
        <w:rPr>
          <w:rFonts w:ascii="Times New Roman" w:hAnsi="Times New Roman"/>
          <w:i/>
          <w:sz w:val="28"/>
          <w:szCs w:val="28"/>
          <w:lang w:eastAsia="ru-RU"/>
        </w:rPr>
        <w:t>Обучение детей творческому рассказыванию по картинам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основе технологии Т. А. Ткаченко – использование сюжетных картин в качестве наглядной опоры при обучении творческому рассказыванию. 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 xml:space="preserve">Как показывает практика, </w:t>
      </w:r>
      <w:proofErr w:type="gramStart"/>
      <w:r w:rsidRPr="00042E0F">
        <w:rPr>
          <w:rFonts w:ascii="Times New Roman" w:hAnsi="Times New Roman"/>
          <w:sz w:val="28"/>
          <w:szCs w:val="28"/>
          <w:lang w:eastAsia="ru-RU"/>
        </w:rPr>
        <w:t>эффективным способом, позволяющим удовлетворять потребность неговорящего ребенка в общении является</w:t>
      </w:r>
      <w:proofErr w:type="gram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 метод наглядного моделирования, в состав которого входит и метод пиктограмм. Пиктограмма — знак, отображающий важнейшие узнаваемые черты объекта, предметов, явлений на которые он указывает, чаще всего в схематическом виде. Использование пиктограмм для развития ребёнка используются довольно давно. Впервые метод пиктограмм был разработан Д. Б. 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Элькониным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>, Л. А. 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Венгером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>, Н. А. Ветлугиной, Н. Н. 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Поддьяковым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. Данный метод использовали Д.Б 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 и Л. Е. </w:t>
      </w:r>
      <w:proofErr w:type="spellStart"/>
      <w:r w:rsidRPr="00042E0F">
        <w:rPr>
          <w:rFonts w:ascii="Times New Roman" w:hAnsi="Times New Roman"/>
          <w:sz w:val="28"/>
          <w:szCs w:val="28"/>
          <w:lang w:eastAsia="ru-RU"/>
        </w:rPr>
        <w:t>Журова</w:t>
      </w:r>
      <w:proofErr w:type="spellEnd"/>
      <w:r w:rsidRPr="00042E0F">
        <w:rPr>
          <w:rFonts w:ascii="Times New Roman" w:hAnsi="Times New Roman"/>
          <w:sz w:val="28"/>
          <w:szCs w:val="28"/>
          <w:lang w:eastAsia="ru-RU"/>
        </w:rPr>
        <w:t xml:space="preserve"> для обучения дошкольников грамоте, т. е. использование наглядных моделей для определения звукового состава слова, схемы слова и схемы предложения. Пиктограммы к рассказам и сказкам способствуют развитию связной речи у детей. Дети не только слышат свою или обращённую к ним речь, но имеют возможность её видеть.</w:t>
      </w:r>
    </w:p>
    <w:p w:rsidR="007B040F" w:rsidRPr="00042E0F" w:rsidRDefault="007B040F" w:rsidP="00042E0F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E0F">
        <w:rPr>
          <w:rFonts w:ascii="Times New Roman" w:hAnsi="Times New Roman"/>
          <w:sz w:val="28"/>
          <w:szCs w:val="28"/>
          <w:lang w:eastAsia="ru-RU"/>
        </w:rPr>
        <w:t>Пиктограммы «схемы слова» помогают ребенку, ориентируясь на зрительный образ, посчитать, сколько и каких звуков в слове, где стоит звук (в начале, в середине или в конце), схемы предложения — определять количество слов, развивает интерес к общению, совершенствует речемыслительную деятельность, овладевает операциями анализа и синтеза.</w:t>
      </w:r>
    </w:p>
    <w:p w:rsidR="00BB53D4" w:rsidRDefault="00BB53D4" w:rsidP="00BB53D4">
      <w:pPr>
        <w:pStyle w:val="c16"/>
        <w:shd w:val="clear" w:color="auto" w:fill="FFFFFF"/>
        <w:spacing w:before="0" w:beforeAutospacing="0" w:after="0" w:afterAutospacing="0"/>
        <w:ind w:left="180"/>
        <w:rPr>
          <w:rStyle w:val="c4"/>
          <w:b/>
          <w:bCs/>
          <w:color w:val="7030A0"/>
          <w:sz w:val="28"/>
        </w:rPr>
      </w:pPr>
    </w:p>
    <w:p w:rsidR="00980F53" w:rsidRPr="00BB53D4" w:rsidRDefault="00980F53" w:rsidP="00BB53D4">
      <w:pPr>
        <w:pStyle w:val="c16"/>
        <w:shd w:val="clear" w:color="auto" w:fill="FFFFFF"/>
        <w:spacing w:before="0" w:beforeAutospacing="0" w:after="0" w:afterAutospacing="0"/>
        <w:ind w:left="180"/>
        <w:rPr>
          <w:rFonts w:ascii="Calibri" w:hAnsi="Calibri"/>
          <w:color w:val="7030A0"/>
          <w:szCs w:val="22"/>
        </w:rPr>
      </w:pPr>
      <w:bookmarkStart w:id="0" w:name="_GoBack"/>
      <w:bookmarkEnd w:id="0"/>
      <w:r w:rsidRPr="00BB53D4">
        <w:rPr>
          <w:rStyle w:val="c4"/>
          <w:b/>
          <w:bCs/>
          <w:color w:val="7030A0"/>
          <w:sz w:val="28"/>
        </w:rPr>
        <w:t>Литература.</w:t>
      </w:r>
    </w:p>
    <w:p w:rsidR="00BB53D4" w:rsidRPr="00BB53D4" w:rsidRDefault="00BB53D4" w:rsidP="00BB53D4">
      <w:pPr>
        <w:pStyle w:val="ab"/>
        <w:shd w:val="clear" w:color="auto" w:fill="FFFFFF"/>
        <w:spacing w:before="0" w:beforeAutospacing="0" w:after="0" w:afterAutospacing="0"/>
        <w:rPr>
          <w:color w:val="303F50"/>
          <w:sz w:val="28"/>
          <w:szCs w:val="20"/>
        </w:rPr>
      </w:pPr>
      <w:r w:rsidRPr="00BB53D4">
        <w:rPr>
          <w:color w:val="303F50"/>
          <w:sz w:val="28"/>
          <w:szCs w:val="20"/>
        </w:rPr>
        <w:t> </w:t>
      </w:r>
    </w:p>
    <w:p w:rsidR="00BB53D4" w:rsidRPr="00BB53D4" w:rsidRDefault="00BB53D4" w:rsidP="00BB53D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hAnsi="Times New Roman" w:cs="Times New Roman"/>
          <w:sz w:val="28"/>
          <w:szCs w:val="20"/>
        </w:rPr>
      </w:pPr>
      <w:r w:rsidRPr="00BB53D4">
        <w:rPr>
          <w:rFonts w:ascii="Times New Roman" w:hAnsi="Times New Roman" w:cs="Times New Roman"/>
          <w:sz w:val="28"/>
          <w:szCs w:val="20"/>
        </w:rPr>
        <w:t xml:space="preserve">Ельцова О.М.,., Организация </w:t>
      </w:r>
      <w:proofErr w:type="gramStart"/>
      <w:r w:rsidRPr="00BB53D4">
        <w:rPr>
          <w:rFonts w:ascii="Times New Roman" w:hAnsi="Times New Roman" w:cs="Times New Roman"/>
          <w:sz w:val="28"/>
          <w:szCs w:val="20"/>
        </w:rPr>
        <w:t>полноценной</w:t>
      </w:r>
      <w:proofErr w:type="gramEnd"/>
      <w:r w:rsidRPr="00BB53D4">
        <w:rPr>
          <w:rFonts w:ascii="Times New Roman" w:hAnsi="Times New Roman" w:cs="Times New Roman"/>
          <w:sz w:val="28"/>
          <w:szCs w:val="20"/>
        </w:rPr>
        <w:t xml:space="preserve"> речевой деятельности в детском саду/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О.М.Ельцова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, Н.Н.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Горбаческая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>, А.Н.. Терехова – СПб: ДЕТСТВО-ПРЕСС, 2005.-192с</w:t>
      </w:r>
    </w:p>
    <w:p w:rsidR="00BB53D4" w:rsidRPr="00BB53D4" w:rsidRDefault="00BB53D4" w:rsidP="00BB53D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Кузеванова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 О.В., Формы организации коммуникативной деятельности детей дошкольного возраста/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О.В.Кузеванова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Т.А.Коблова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>. // Детский сад: теория и практика – 2012. – № 6.</w:t>
      </w:r>
    </w:p>
    <w:p w:rsidR="00BB53D4" w:rsidRPr="00BB53D4" w:rsidRDefault="00BB53D4" w:rsidP="00BB53D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hAnsi="Times New Roman" w:cs="Times New Roman"/>
          <w:sz w:val="28"/>
          <w:szCs w:val="20"/>
        </w:rPr>
      </w:pPr>
      <w:r w:rsidRPr="00BB53D4">
        <w:rPr>
          <w:rFonts w:ascii="Times New Roman" w:hAnsi="Times New Roman" w:cs="Times New Roman"/>
          <w:sz w:val="28"/>
          <w:szCs w:val="20"/>
        </w:rPr>
        <w:t xml:space="preserve">Проектный метод в деятельности дошкольного учреждения: Пос.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дляруководителей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 и практических работников ДОУ / Авт.-сост.: Л.С. Киселе</w:t>
      </w:r>
      <w:r>
        <w:rPr>
          <w:rFonts w:ascii="Times New Roman" w:hAnsi="Times New Roman" w:cs="Times New Roman"/>
          <w:sz w:val="28"/>
          <w:szCs w:val="20"/>
        </w:rPr>
        <w:t xml:space="preserve">ва, Т.А. Данилина, Т.С. </w:t>
      </w:r>
      <w:proofErr w:type="spellStart"/>
      <w:r>
        <w:rPr>
          <w:rFonts w:ascii="Times New Roman" w:hAnsi="Times New Roman" w:cs="Times New Roman"/>
          <w:sz w:val="28"/>
          <w:szCs w:val="20"/>
        </w:rPr>
        <w:t>Лагода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>; М.Б. Зуйкова</w:t>
      </w:r>
      <w:proofErr w:type="gramStart"/>
      <w:r w:rsidRPr="00BB53D4">
        <w:rPr>
          <w:rFonts w:ascii="Times New Roman" w:hAnsi="Times New Roman" w:cs="Times New Roman"/>
          <w:sz w:val="28"/>
          <w:szCs w:val="20"/>
        </w:rPr>
        <w:t xml:space="preserve">.: </w:t>
      </w:r>
      <w:proofErr w:type="spellStart"/>
      <w:proofErr w:type="gramEnd"/>
      <w:r w:rsidRPr="00BB53D4">
        <w:rPr>
          <w:rFonts w:ascii="Times New Roman" w:hAnsi="Times New Roman" w:cs="Times New Roman"/>
          <w:sz w:val="28"/>
          <w:szCs w:val="20"/>
        </w:rPr>
        <w:t>Аркти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>, 2005.</w:t>
      </w:r>
    </w:p>
    <w:p w:rsidR="00BB53D4" w:rsidRPr="00BB53D4" w:rsidRDefault="00BB53D4" w:rsidP="00BB53D4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Поздеева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 С. И. Открытое совместное действие педагога и ребёнка как условие формирования коммуникативной компетентности детей /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С.И.Поздеева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>// Детский сад: теория и практика. - 2013. - № 3.</w:t>
      </w:r>
    </w:p>
    <w:p w:rsidR="00BB53D4" w:rsidRPr="00BB53D4" w:rsidRDefault="00BB53D4" w:rsidP="00BB53D4">
      <w:pPr>
        <w:numPr>
          <w:ilvl w:val="0"/>
          <w:numId w:val="2"/>
        </w:numPr>
        <w:shd w:val="clear" w:color="auto" w:fill="FFFFFF"/>
        <w:spacing w:after="0" w:line="293" w:lineRule="atLeast"/>
        <w:ind w:left="15"/>
        <w:jc w:val="both"/>
        <w:rPr>
          <w:rFonts w:ascii="Times New Roman" w:hAnsi="Times New Roman" w:cs="Times New Roman"/>
          <w:sz w:val="28"/>
          <w:szCs w:val="20"/>
        </w:rPr>
      </w:pPr>
      <w:r w:rsidRPr="00BB53D4">
        <w:rPr>
          <w:rFonts w:ascii="Times New Roman" w:hAnsi="Times New Roman" w:cs="Times New Roman"/>
          <w:sz w:val="28"/>
          <w:szCs w:val="20"/>
        </w:rPr>
        <w:t>Федеральный государственный образовательный стандарт дошкольного образования /</w:t>
      </w:r>
      <w:hyperlink r:id="rId10" w:history="1">
        <w:r w:rsidRPr="00BB53D4">
          <w:rPr>
            <w:rStyle w:val="aa"/>
            <w:color w:val="auto"/>
            <w:sz w:val="28"/>
            <w:szCs w:val="20"/>
          </w:rPr>
          <w:t>http://www.rg.ru/2013/11/25/doshk-standart-dok.html</w:t>
        </w:r>
      </w:hyperlink>
    </w:p>
    <w:p w:rsidR="00BB53D4" w:rsidRPr="00BB53D4" w:rsidRDefault="00BB53D4" w:rsidP="00BB53D4">
      <w:pPr>
        <w:numPr>
          <w:ilvl w:val="0"/>
          <w:numId w:val="2"/>
        </w:numPr>
        <w:shd w:val="clear" w:color="auto" w:fill="FFFFFF"/>
        <w:tabs>
          <w:tab w:val="left" w:pos="1049"/>
        </w:tabs>
        <w:spacing w:after="0" w:line="293" w:lineRule="atLeast"/>
        <w:ind w:left="15"/>
        <w:rPr>
          <w:rFonts w:ascii="Times New Roman" w:hAnsi="Times New Roman" w:cs="Times New Roman"/>
          <w:sz w:val="28"/>
          <w:szCs w:val="20"/>
        </w:rPr>
      </w:pPr>
      <w:r w:rsidRPr="00BB53D4">
        <w:rPr>
          <w:rFonts w:ascii="Times New Roman" w:hAnsi="Times New Roman" w:cs="Times New Roman"/>
          <w:sz w:val="28"/>
          <w:szCs w:val="20"/>
        </w:rPr>
        <w:t xml:space="preserve">Яшина Б. И. Методика развития речи и обучения родному языку дошкольников: Учеб пособие для </w:t>
      </w:r>
      <w:proofErr w:type="spellStart"/>
      <w:proofErr w:type="gramStart"/>
      <w:r w:rsidRPr="00BB53D4">
        <w:rPr>
          <w:rFonts w:ascii="Times New Roman" w:hAnsi="Times New Roman" w:cs="Times New Roman"/>
          <w:sz w:val="28"/>
          <w:szCs w:val="20"/>
        </w:rPr>
        <w:t>студ</w:t>
      </w:r>
      <w:proofErr w:type="spellEnd"/>
      <w:proofErr w:type="gramEnd"/>
      <w:r w:rsidRPr="00BB53D4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высш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 и сред,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пед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 учеб заведений. 3-е </w:t>
      </w:r>
      <w:proofErr w:type="spellStart"/>
      <w:r w:rsidRPr="00BB53D4">
        <w:rPr>
          <w:rFonts w:ascii="Times New Roman" w:hAnsi="Times New Roman" w:cs="Times New Roman"/>
          <w:sz w:val="28"/>
          <w:szCs w:val="20"/>
        </w:rPr>
        <w:t>изд</w:t>
      </w:r>
      <w:proofErr w:type="spellEnd"/>
      <w:r w:rsidRPr="00BB53D4">
        <w:rPr>
          <w:rFonts w:ascii="Times New Roman" w:hAnsi="Times New Roman" w:cs="Times New Roman"/>
          <w:sz w:val="28"/>
          <w:szCs w:val="20"/>
        </w:rPr>
        <w:t xml:space="preserve"> </w:t>
      </w:r>
    </w:p>
    <w:sectPr w:rsidR="00BB53D4" w:rsidRPr="00BB53D4" w:rsidSect="00BB53D4">
      <w:footerReference w:type="default" r:id="rId11"/>
      <w:pgSz w:w="11906" w:h="16838"/>
      <w:pgMar w:top="1134" w:right="850" w:bottom="568" w:left="1134" w:header="708" w:footer="421" w:gutter="0"/>
      <w:pgBorders w:offsetFrom="page">
        <w:top w:val="thickThinLargeGap" w:sz="24" w:space="24" w:color="5F497A" w:themeColor="accent4" w:themeShade="BF"/>
        <w:left w:val="thickThinLargeGap" w:sz="24" w:space="24" w:color="5F497A" w:themeColor="accent4" w:themeShade="BF"/>
        <w:bottom w:val="thinThickLargeGap" w:sz="24" w:space="24" w:color="5F497A" w:themeColor="accent4" w:themeShade="BF"/>
        <w:right w:val="thinThickLargeGap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40" w:rsidRDefault="00F67540" w:rsidP="00151BCC">
      <w:pPr>
        <w:spacing w:after="0" w:line="240" w:lineRule="auto"/>
      </w:pPr>
      <w:r>
        <w:separator/>
      </w:r>
    </w:p>
  </w:endnote>
  <w:endnote w:type="continuationSeparator" w:id="0">
    <w:p w:rsidR="00F67540" w:rsidRDefault="00F67540" w:rsidP="0015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696503"/>
      <w:docPartObj>
        <w:docPartGallery w:val="Page Numbers (Bottom of Page)"/>
        <w:docPartUnique/>
      </w:docPartObj>
    </w:sdtPr>
    <w:sdtContent>
      <w:p w:rsidR="00042E0F" w:rsidRDefault="00042E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D4">
          <w:rPr>
            <w:noProof/>
          </w:rPr>
          <w:t>7</w:t>
        </w:r>
        <w:r>
          <w:fldChar w:fldCharType="end"/>
        </w:r>
      </w:p>
    </w:sdtContent>
  </w:sdt>
  <w:p w:rsidR="00042E0F" w:rsidRDefault="00042E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40" w:rsidRDefault="00F67540" w:rsidP="00151BCC">
      <w:pPr>
        <w:spacing w:after="0" w:line="240" w:lineRule="auto"/>
      </w:pPr>
      <w:r>
        <w:separator/>
      </w:r>
    </w:p>
  </w:footnote>
  <w:footnote w:type="continuationSeparator" w:id="0">
    <w:p w:rsidR="00F67540" w:rsidRDefault="00F67540" w:rsidP="0015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B0C98"/>
    <w:multiLevelType w:val="hybridMultilevel"/>
    <w:tmpl w:val="C902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E1676"/>
    <w:multiLevelType w:val="multilevel"/>
    <w:tmpl w:val="D4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B7B"/>
    <w:rsid w:val="00042E0F"/>
    <w:rsid w:val="00151BCC"/>
    <w:rsid w:val="004339E8"/>
    <w:rsid w:val="004C1675"/>
    <w:rsid w:val="004C4604"/>
    <w:rsid w:val="00650B7B"/>
    <w:rsid w:val="007B040F"/>
    <w:rsid w:val="007F2279"/>
    <w:rsid w:val="0080544A"/>
    <w:rsid w:val="008D0C0F"/>
    <w:rsid w:val="00980F53"/>
    <w:rsid w:val="00AE0428"/>
    <w:rsid w:val="00AE53D5"/>
    <w:rsid w:val="00BB53D4"/>
    <w:rsid w:val="00BD3D80"/>
    <w:rsid w:val="00E179E0"/>
    <w:rsid w:val="00E95A78"/>
    <w:rsid w:val="00F6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B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BCC"/>
  </w:style>
  <w:style w:type="paragraph" w:styleId="a8">
    <w:name w:val="footer"/>
    <w:basedOn w:val="a"/>
    <w:link w:val="a9"/>
    <w:uiPriority w:val="99"/>
    <w:unhideWhenUsed/>
    <w:rsid w:val="0015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BCC"/>
  </w:style>
  <w:style w:type="character" w:styleId="aa">
    <w:name w:val="Hyperlink"/>
    <w:basedOn w:val="a0"/>
    <w:uiPriority w:val="99"/>
    <w:semiHidden/>
    <w:unhideWhenUsed/>
    <w:rsid w:val="00042E0F"/>
    <w:rPr>
      <w:rFonts w:ascii="Times New Roman" w:hAnsi="Times New Roman" w:cs="Times New Roman" w:hint="default"/>
      <w:color w:val="0000FF"/>
      <w:u w:val="single"/>
    </w:rPr>
  </w:style>
  <w:style w:type="paragraph" w:customStyle="1" w:styleId="c16">
    <w:name w:val="c16"/>
    <w:basedOn w:val="a"/>
    <w:rsid w:val="0098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F53"/>
  </w:style>
  <w:style w:type="character" w:customStyle="1" w:styleId="c1">
    <w:name w:val="c1"/>
    <w:basedOn w:val="a0"/>
    <w:rsid w:val="00980F53"/>
  </w:style>
  <w:style w:type="paragraph" w:styleId="ab">
    <w:name w:val="Normal (Web)"/>
    <w:basedOn w:val="a"/>
    <w:uiPriority w:val="99"/>
    <w:unhideWhenUsed/>
    <w:rsid w:val="00BB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5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B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BCC"/>
  </w:style>
  <w:style w:type="paragraph" w:styleId="a8">
    <w:name w:val="footer"/>
    <w:basedOn w:val="a"/>
    <w:link w:val="a9"/>
    <w:uiPriority w:val="99"/>
    <w:unhideWhenUsed/>
    <w:rsid w:val="0015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k.dou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g.ru/2013/11/25/doshk-standart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4.educr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Usebook</cp:lastModifiedBy>
  <cp:revision>4</cp:revision>
  <cp:lastPrinted>2015-10-12T16:09:00Z</cp:lastPrinted>
  <dcterms:created xsi:type="dcterms:W3CDTF">2015-10-12T15:59:00Z</dcterms:created>
  <dcterms:modified xsi:type="dcterms:W3CDTF">2019-09-12T15:47:00Z</dcterms:modified>
</cp:coreProperties>
</file>